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宿州市第七次全国人口普查课题研究指南</w:t>
      </w:r>
    </w:p>
    <w:p>
      <w:pPr>
        <w:pStyle w:val="7"/>
        <w:ind w:firstLine="560"/>
        <w:rPr>
          <w:rFonts w:hint="eastAsia"/>
          <w:sz w:val="28"/>
          <w:szCs w:val="28"/>
        </w:rPr>
      </w:pPr>
    </w:p>
    <w:p>
      <w:pPr>
        <w:pStyle w:val="7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科学把握宿州市人口形势新情况新变化，在新的历史起点推动宿州市经济发展再上新台阶，为各级党委政府科学决策提供参考依据，特制</w:t>
      </w:r>
      <w:bookmarkStart w:id="0" w:name="_GoBack"/>
      <w:bookmarkEnd w:id="0"/>
      <w:r>
        <w:rPr>
          <w:rFonts w:hint="eastAsia" w:ascii="方正仿宋_GBK" w:eastAsia="方正仿宋_GBK"/>
        </w:rPr>
        <w:t>订本指南。选题指南以习近平新时代中国特色社会主义思想为指导，深入贯彻党的十九大和十九届二中、三中、四中、五中全会精神，全面落实习近平总书记考察安徽重要讲话指示精神和省、市经济工作会议精神及各项决策部署落实，围绕经济社会发展重点、难点、热点问题，提出以下选题方向。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left"/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黑体_GBK" w:hAnsi="方正仿宋_GBK" w:eastAsia="方正黑体_GBK" w:cs="方正仿宋_GBK"/>
          <w:sz w:val="32"/>
          <w:szCs w:val="32"/>
        </w:rPr>
        <w:t xml:space="preserve"> 一、课题研究参考题目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1.宿州市人口现状特点及未来10年发展趋势研究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2.宿州市人口变动与经济高质量发展研究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3.宿州市农村人口变动与乡村振兴问题研究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4.宿州市人口发展态势与加快融入长三角新发展格局研究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5.宿州市人口老龄化对经济发展的影响研究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6.宿州市产业结构调整与就业结构优化研究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7.宿州市城镇化发展进程研究</w:t>
      </w:r>
    </w:p>
    <w:p>
      <w:pPr>
        <w:ind w:firstLine="640" w:firstLineChars="200"/>
        <w:jc w:val="left"/>
        <w:rPr>
          <w:rFonts w:ascii="方正楷体_GBK" w:hAnsi="方正仿宋_GBK" w:eastAsia="方正楷体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8.宿州市城乡人口变动与当地房地产市场的协调性研究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黑体_GBK" w:hAnsi="方正仿宋_GBK" w:eastAsia="方正黑体_GBK" w:cs="方正仿宋_GBK"/>
          <w:sz w:val="32"/>
          <w:szCs w:val="32"/>
        </w:rPr>
        <w:t>二、专题分析参考题目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1.宿州市城区人口的变动及发展趋势分析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2.宿州市农业转移人口市民化现状、问题分析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3.宿州市劳动年龄人口变化及影响因素分析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4.宿州市就业状况分析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5.宿州市人口城镇化进程的影响因素分析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6.宿州市流动人口的就业现状分析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7.宿州市农村人口年龄分布和劳动力情况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8.宿州市老年人口现状分析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9.宿州市人口与户口登记管理问题研究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10.宿州市女性人口状况分析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11.宿州市女性人口生育水平分析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12.宿州市儿童状况分析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13.宿州市农村人口素质与结构对农村经济发展的影响分析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14.宿州市人口受教育程度分析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D67F3"/>
    <w:rsid w:val="708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正文oa"/>
    <w:basedOn w:val="1"/>
    <w:qFormat/>
    <w:uiPriority w:val="0"/>
    <w:pPr>
      <w:spacing w:line="620" w:lineRule="exact"/>
      <w:ind w:firstLine="640" w:firstLineChars="200"/>
    </w:pPr>
    <w:rPr>
      <w:rFonts w:ascii="仿宋" w:hAnsi="仿宋" w:eastAsia="仿宋"/>
      <w:sz w:val="32"/>
      <w:szCs w:val="32"/>
    </w:rPr>
  </w:style>
  <w:style w:type="paragraph" w:customStyle="1" w:styleId="8">
    <w:name w:val="表格标题"/>
    <w:basedOn w:val="2"/>
    <w:qFormat/>
    <w:uiPriority w:val="0"/>
    <w:pPr>
      <w:spacing w:before="50" w:beforeLines="50" w:after="25" w:afterLines="25"/>
      <w:jc w:val="center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2021-07-27T02:22:00Z</dcterms:created>
  <dc:creator>Lenovo</dc:creator>
  <cp:lastModifiedBy>Lenovo</cp:lastModifiedBy>
  <dcterms:modified xsi:type="dcterms:W3CDTF">2021-07-27T09:04:36Z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B8BDBDCFB05F473D8847C7EF099E840A</vt:lpwstr>
  </property>
</Properties>
</file>